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3DA84">
      <w:pPr>
        <w:widowControl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附件1</w:t>
      </w:r>
      <w:r>
        <w:rPr>
          <w:rFonts w:ascii="仿宋_GB2312" w:hAnsi="仿宋" w:eastAsia="仿宋_GB2312"/>
          <w:sz w:val="32"/>
          <w:szCs w:val="32"/>
        </w:rPr>
        <w:t>：</w:t>
      </w:r>
    </w:p>
    <w:p w14:paraId="20CDDDB0">
      <w:pPr>
        <w:widowControl/>
        <w:spacing w:line="360" w:lineRule="auto"/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4</w:t>
      </w:r>
      <w:r>
        <w:rPr>
          <w:rFonts w:hint="eastAsia" w:ascii="宋体" w:hAnsi="宋体" w:cs="宋体"/>
          <w:b/>
          <w:kern w:val="0"/>
          <w:sz w:val="32"/>
          <w:szCs w:val="32"/>
        </w:rPr>
        <w:t>年第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一</w:t>
      </w:r>
      <w:r>
        <w:rPr>
          <w:rFonts w:hint="eastAsia" w:ascii="宋体" w:hAnsi="宋体" w:cs="宋体"/>
          <w:b/>
          <w:kern w:val="0"/>
          <w:sz w:val="32"/>
          <w:szCs w:val="32"/>
        </w:rPr>
        <w:t>期</w:t>
      </w:r>
      <w:r>
        <w:rPr>
          <w:rFonts w:ascii="宋体" w:hAnsi="宋体" w:cs="宋体"/>
          <w:b/>
          <w:kern w:val="0"/>
          <w:sz w:val="32"/>
          <w:szCs w:val="32"/>
        </w:rPr>
        <w:t>MFL</w:t>
      </w:r>
      <w:r>
        <w:rPr>
          <w:rFonts w:hint="eastAsia" w:ascii="宋体" w:hAnsi="宋体" w:cs="宋体"/>
          <w:b/>
          <w:kern w:val="0"/>
          <w:sz w:val="32"/>
          <w:szCs w:val="32"/>
        </w:rPr>
        <w:t>[AUTO]-Ⅱ级人员专业培训活动日程安排</w:t>
      </w:r>
    </w:p>
    <w:tbl>
      <w:tblPr>
        <w:tblStyle w:val="4"/>
        <w:tblW w:w="9041" w:type="dxa"/>
        <w:jc w:val="center"/>
        <w:tblBorders>
          <w:top w:val="thinThickSmallGap" w:color="auto" w:sz="18" w:space="0"/>
          <w:left w:val="thinThickSmallGap" w:color="auto" w:sz="18" w:space="0"/>
          <w:bottom w:val="thickThinSmallGap" w:color="auto" w:sz="18" w:space="0"/>
          <w:right w:val="thickThinSmallGap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1"/>
        <w:gridCol w:w="1080"/>
        <w:gridCol w:w="1610"/>
        <w:gridCol w:w="5040"/>
      </w:tblGrid>
      <w:tr w14:paraId="7FA9A5AB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311" w:type="dxa"/>
            <w:tcBorders>
              <w:top w:val="thinThickSmallGap" w:color="auto" w:sz="18" w:space="0"/>
              <w:left w:val="thinThickSmallGap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0EFD0B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日期</w:t>
            </w:r>
          </w:p>
        </w:tc>
        <w:tc>
          <w:tcPr>
            <w:tcW w:w="1080" w:type="dxa"/>
            <w:tcBorders>
              <w:top w:val="thinThickSmallGap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021E7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</w:rPr>
              <w:t>星期</w:t>
            </w:r>
          </w:p>
        </w:tc>
        <w:tc>
          <w:tcPr>
            <w:tcW w:w="1610" w:type="dxa"/>
            <w:tcBorders>
              <w:top w:val="thinThickSmallGap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2AE14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</w:rPr>
              <w:t xml:space="preserve">时间 </w:t>
            </w:r>
          </w:p>
        </w:tc>
        <w:tc>
          <w:tcPr>
            <w:tcW w:w="5040" w:type="dxa"/>
            <w:tcBorders>
              <w:top w:val="thinThickSmallGap" w:color="auto" w:sz="18" w:space="0"/>
              <w:left w:val="single" w:color="auto" w:sz="6" w:space="0"/>
              <w:bottom w:val="single" w:color="auto" w:sz="6" w:space="0"/>
              <w:right w:val="thinThickSmallGap" w:color="auto" w:sz="18" w:space="0"/>
            </w:tcBorders>
            <w:vAlign w:val="center"/>
          </w:tcPr>
          <w:p w14:paraId="5D6B77C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</w:rPr>
              <w:t>内容</w:t>
            </w:r>
          </w:p>
        </w:tc>
      </w:tr>
      <w:tr w14:paraId="042F04C1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311" w:type="dxa"/>
            <w:tcBorders>
              <w:top w:val="thinThickSmallGap" w:color="auto" w:sz="18" w:space="0"/>
              <w:left w:val="thinThickSmallGap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9C821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7月7日</w:t>
            </w:r>
          </w:p>
        </w:tc>
        <w:tc>
          <w:tcPr>
            <w:tcW w:w="1080" w:type="dxa"/>
            <w:tcBorders>
              <w:top w:val="thinThickSmallGap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69EAE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lang w:eastAsia="zh-CN"/>
              </w:rPr>
            </w:pPr>
            <w:r>
              <w:rPr>
                <w:rFonts w:hint="eastAsia" w:ascii="宋体" w:hAnsi="宋体" w:cs="宋体"/>
                <w:kern w:val="0"/>
              </w:rPr>
              <w:t>星期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日</w:t>
            </w:r>
          </w:p>
        </w:tc>
        <w:tc>
          <w:tcPr>
            <w:tcW w:w="1610" w:type="dxa"/>
            <w:tcBorders>
              <w:top w:val="thinThickSmallGap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C25D56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 xml:space="preserve">全天 </w:t>
            </w:r>
          </w:p>
        </w:tc>
        <w:tc>
          <w:tcPr>
            <w:tcW w:w="5040" w:type="dxa"/>
            <w:tcBorders>
              <w:top w:val="thinThickSmallGap" w:color="auto" w:sz="18" w:space="0"/>
              <w:left w:val="single" w:color="auto" w:sz="6" w:space="0"/>
              <w:bottom w:val="single" w:color="auto" w:sz="6" w:space="0"/>
              <w:right w:val="thinThickSmallGap" w:color="auto" w:sz="18" w:space="0"/>
            </w:tcBorders>
            <w:vAlign w:val="center"/>
          </w:tcPr>
          <w:p w14:paraId="7B216B43">
            <w:pPr>
              <w:widowControl/>
              <w:jc w:val="center"/>
              <w:rPr>
                <w:rFonts w:ascii="宋体" w:hAnsi="宋体" w:cs="宋体"/>
                <w:kern w:val="0"/>
                <w:highlight w:val="yellow"/>
              </w:rPr>
            </w:pPr>
            <w:r>
              <w:rPr>
                <w:rFonts w:hint="eastAsia" w:ascii="宋体" w:hAnsi="宋体" w:cs="宋体"/>
                <w:kern w:val="0"/>
              </w:rPr>
              <w:t>报到</w:t>
            </w:r>
          </w:p>
        </w:tc>
      </w:tr>
      <w:tr w14:paraId="48116D69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311" w:type="dxa"/>
            <w:vMerge w:val="restart"/>
            <w:tcBorders>
              <w:top w:val="single" w:color="auto" w:sz="6" w:space="0"/>
              <w:left w:val="thinThickSmallGap" w:color="auto" w:sz="18" w:space="0"/>
              <w:right w:val="single" w:color="auto" w:sz="6" w:space="0"/>
            </w:tcBorders>
            <w:vAlign w:val="center"/>
          </w:tcPr>
          <w:p w14:paraId="72D615B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</w:rPr>
              <w:t>月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  <w:tc>
          <w:tcPr>
            <w:tcW w:w="108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1B7875EC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星期一</w:t>
            </w:r>
          </w:p>
        </w:tc>
        <w:tc>
          <w:tcPr>
            <w:tcW w:w="161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9E73FC2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5040" w:type="dxa"/>
            <w:tcBorders>
              <w:top w:val="single" w:color="auto" w:sz="6" w:space="0"/>
              <w:left w:val="single" w:color="auto" w:sz="6" w:space="0"/>
              <w:right w:val="thinThickSmallGap" w:color="auto" w:sz="18" w:space="0"/>
            </w:tcBorders>
            <w:vAlign w:val="center"/>
          </w:tcPr>
          <w:p w14:paraId="4BE1DD74">
            <w:pPr>
              <w:jc w:val="left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</w:rPr>
              <w:t>第一部分 油气管道基础知识</w:t>
            </w:r>
          </w:p>
        </w:tc>
      </w:tr>
      <w:tr w14:paraId="59BFC645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11" w:type="dxa"/>
            <w:vMerge w:val="continue"/>
            <w:tcBorders>
              <w:left w:val="thinThickSmallGap" w:color="auto" w:sz="18" w:space="0"/>
              <w:right w:val="single" w:color="auto" w:sz="6" w:space="0"/>
            </w:tcBorders>
            <w:vAlign w:val="center"/>
          </w:tcPr>
          <w:p w14:paraId="366A025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35554AD">
            <w:pPr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1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2305534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5040" w:type="dxa"/>
            <w:tcBorders>
              <w:left w:val="single" w:color="auto" w:sz="6" w:space="0"/>
              <w:bottom w:val="single" w:color="auto" w:sz="4" w:space="0"/>
              <w:right w:val="thinThickSmallGap" w:color="auto" w:sz="18" w:space="0"/>
            </w:tcBorders>
            <w:vAlign w:val="center"/>
          </w:tcPr>
          <w:p w14:paraId="7B43BCBA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第二部分</w:t>
            </w:r>
            <w:r>
              <w:rPr>
                <w:rFonts w:ascii="宋体" w:hAnsi="宋体" w:cs="宋体"/>
                <w:kern w:val="0"/>
              </w:rPr>
              <w:t xml:space="preserve"> 漏磁检测原理</w:t>
            </w:r>
          </w:p>
        </w:tc>
      </w:tr>
      <w:tr w14:paraId="1B6871FE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311" w:type="dxa"/>
            <w:vMerge w:val="restart"/>
            <w:tcBorders>
              <w:top w:val="single" w:color="auto" w:sz="6" w:space="0"/>
              <w:left w:val="thinThickSmallGap" w:color="auto" w:sz="18" w:space="0"/>
              <w:right w:val="single" w:color="auto" w:sz="6" w:space="0"/>
            </w:tcBorders>
            <w:vAlign w:val="center"/>
          </w:tcPr>
          <w:p w14:paraId="21420AA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</w:rPr>
              <w:t>月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  <w:tc>
          <w:tcPr>
            <w:tcW w:w="108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38BD9971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星期二</w:t>
            </w:r>
          </w:p>
        </w:tc>
        <w:tc>
          <w:tcPr>
            <w:tcW w:w="161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FBC9ACE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5040" w:type="dxa"/>
            <w:tcBorders>
              <w:top w:val="single" w:color="auto" w:sz="6" w:space="0"/>
              <w:left w:val="single" w:color="auto" w:sz="6" w:space="0"/>
              <w:right w:val="thinThickSmallGap" w:color="auto" w:sz="18" w:space="0"/>
            </w:tcBorders>
            <w:vAlign w:val="center"/>
          </w:tcPr>
          <w:p w14:paraId="17B5E0D2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第三部分</w:t>
            </w:r>
            <w:r>
              <w:rPr>
                <w:rFonts w:ascii="宋体" w:hAnsi="宋体" w:cs="宋体"/>
                <w:kern w:val="0"/>
              </w:rPr>
              <w:t xml:space="preserve"> 漏磁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检测设备和</w:t>
            </w:r>
            <w:r>
              <w:rPr>
                <w:rFonts w:ascii="宋体" w:hAnsi="宋体" w:cs="宋体"/>
                <w:kern w:val="0"/>
              </w:rPr>
              <w:t>外检测技术</w:t>
            </w:r>
          </w:p>
        </w:tc>
      </w:tr>
      <w:tr w14:paraId="4E8CB4B8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311" w:type="dxa"/>
            <w:vMerge w:val="continue"/>
            <w:tcBorders>
              <w:left w:val="thinThickSmallGap" w:color="auto" w:sz="18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C9902E1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5A2FD3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1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5D39619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5040" w:type="dxa"/>
            <w:tcBorders>
              <w:left w:val="single" w:color="auto" w:sz="6" w:space="0"/>
              <w:right w:val="thinThickSmallGap" w:color="auto" w:sz="18" w:space="0"/>
            </w:tcBorders>
            <w:vAlign w:val="center"/>
          </w:tcPr>
          <w:p w14:paraId="5E5FD68C">
            <w:pPr>
              <w:jc w:val="left"/>
              <w:rPr>
                <w:rFonts w:hint="eastAsia" w:ascii="宋体" w:hAnsi="宋体" w:eastAsia="宋体" w:cs="宋体"/>
                <w:kern w:val="0"/>
                <w:lang w:eastAsia="zh-CN"/>
              </w:rPr>
            </w:pPr>
            <w:r>
              <w:rPr>
                <w:rFonts w:hint="eastAsia" w:ascii="宋体" w:hAnsi="宋体" w:cs="宋体"/>
                <w:kern w:val="0"/>
              </w:rPr>
              <w:t>第四部分</w:t>
            </w:r>
            <w:r>
              <w:rPr>
                <w:rFonts w:ascii="宋体" w:hAnsi="宋体" w:cs="宋体"/>
                <w:kern w:val="0"/>
              </w:rPr>
              <w:t xml:space="preserve"> 油气管道漏磁内检测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装备</w:t>
            </w:r>
          </w:p>
        </w:tc>
      </w:tr>
      <w:tr w14:paraId="732EB2BC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311" w:type="dxa"/>
            <w:vMerge w:val="restart"/>
            <w:tcBorders>
              <w:top w:val="single" w:color="auto" w:sz="6" w:space="0"/>
              <w:left w:val="thinThickSmallGap" w:color="auto" w:sz="18" w:space="0"/>
              <w:right w:val="single" w:color="auto" w:sz="6" w:space="0"/>
            </w:tcBorders>
            <w:vAlign w:val="center"/>
          </w:tcPr>
          <w:p w14:paraId="589AD8A5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</w:rPr>
              <w:t>月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  <w:tc>
          <w:tcPr>
            <w:tcW w:w="108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7977559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星期三</w:t>
            </w:r>
          </w:p>
        </w:tc>
        <w:tc>
          <w:tcPr>
            <w:tcW w:w="161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36A0A79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5040" w:type="dxa"/>
            <w:tcBorders>
              <w:left w:val="single" w:color="auto" w:sz="6" w:space="0"/>
              <w:right w:val="thinThickSmallGap" w:color="auto" w:sz="18" w:space="0"/>
            </w:tcBorders>
            <w:vAlign w:val="center"/>
          </w:tcPr>
          <w:p w14:paraId="591AE280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第五部分</w:t>
            </w:r>
            <w:r>
              <w:rPr>
                <w:rFonts w:ascii="宋体" w:hAnsi="宋体" w:cs="宋体"/>
                <w:kern w:val="0"/>
              </w:rPr>
              <w:t xml:space="preserve"> 油气管道漏磁内检测工艺</w:t>
            </w:r>
          </w:p>
        </w:tc>
      </w:tr>
      <w:tr w14:paraId="54783044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311" w:type="dxa"/>
            <w:vMerge w:val="continue"/>
            <w:tcBorders>
              <w:left w:val="thinThickSmallGap" w:color="auto" w:sz="18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9CE8831"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F81E84E">
            <w:pPr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1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58A8DF7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5040" w:type="dxa"/>
            <w:tcBorders>
              <w:left w:val="single" w:color="auto" w:sz="6" w:space="0"/>
              <w:right w:val="thinThickSmallGap" w:color="auto" w:sz="18" w:space="0"/>
            </w:tcBorders>
            <w:vAlign w:val="center"/>
          </w:tcPr>
          <w:p w14:paraId="6AC89C09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 xml:space="preserve">第六部分 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输油</w:t>
            </w:r>
            <w:r>
              <w:rPr>
                <w:rFonts w:ascii="宋体" w:hAnsi="宋体" w:cs="宋体"/>
                <w:color w:val="000000"/>
                <w:kern w:val="0"/>
              </w:rPr>
              <w:t>管道漏磁内检测</w:t>
            </w: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典型应用</w:t>
            </w:r>
            <w:r>
              <w:rPr>
                <w:rFonts w:ascii="宋体" w:hAnsi="宋体" w:cs="宋体"/>
                <w:color w:val="000000"/>
                <w:kern w:val="0"/>
              </w:rPr>
              <w:t>案例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及风险防控策略</w:t>
            </w:r>
          </w:p>
        </w:tc>
      </w:tr>
      <w:tr w14:paraId="7C29167F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311" w:type="dxa"/>
            <w:vMerge w:val="restart"/>
            <w:tcBorders>
              <w:top w:val="single" w:color="auto" w:sz="4" w:space="0"/>
              <w:left w:val="thinThickSmallGap" w:color="auto" w:sz="18" w:space="0"/>
              <w:right w:val="single" w:color="auto" w:sz="6" w:space="0"/>
            </w:tcBorders>
            <w:vAlign w:val="center"/>
          </w:tcPr>
          <w:p w14:paraId="64A59C4A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</w:rPr>
              <w:t>月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11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AE1255B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星期四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0029E92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6" w:space="0"/>
              <w:right w:val="thinThickSmallGap" w:color="auto" w:sz="18" w:space="0"/>
            </w:tcBorders>
            <w:vAlign w:val="center"/>
          </w:tcPr>
          <w:p w14:paraId="03BCF0D0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第七部分 输气</w:t>
            </w:r>
            <w:r>
              <w:rPr>
                <w:rFonts w:ascii="宋体" w:hAnsi="宋体" w:cs="宋体"/>
                <w:kern w:val="0"/>
              </w:rPr>
              <w:t>管道</w:t>
            </w:r>
            <w:r>
              <w:rPr>
                <w:rFonts w:ascii="宋体" w:hAnsi="宋体" w:cs="宋体"/>
                <w:color w:val="000000"/>
                <w:kern w:val="0"/>
              </w:rPr>
              <w:t>漏磁内检测</w:t>
            </w:r>
            <w:r>
              <w:rPr>
                <w:rFonts w:hint="eastAsia" w:ascii="宋体" w:hAnsi="宋体" w:cs="宋体"/>
                <w:color w:val="000000"/>
                <w:kern w:val="0"/>
                <w:lang w:val="en-US" w:eastAsia="zh-CN"/>
              </w:rPr>
              <w:t>典型应用</w:t>
            </w:r>
            <w:r>
              <w:rPr>
                <w:rFonts w:ascii="宋体" w:hAnsi="宋体" w:cs="宋体"/>
                <w:color w:val="000000"/>
                <w:kern w:val="0"/>
              </w:rPr>
              <w:t>案例</w:t>
            </w:r>
          </w:p>
        </w:tc>
      </w:tr>
      <w:tr w14:paraId="6BA1F701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311" w:type="dxa"/>
            <w:vMerge w:val="continue"/>
            <w:tcBorders>
              <w:left w:val="thinThickSmallGap" w:color="auto" w:sz="18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5BD2DF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8471AC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9BD9971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5040" w:type="dxa"/>
            <w:tcBorders>
              <w:left w:val="single" w:color="auto" w:sz="6" w:space="0"/>
              <w:bottom w:val="single" w:color="auto" w:sz="4" w:space="0"/>
              <w:right w:val="thinThickSmallGap" w:color="auto" w:sz="18" w:space="0"/>
            </w:tcBorders>
            <w:vAlign w:val="center"/>
          </w:tcPr>
          <w:p w14:paraId="068136AD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第八部分</w:t>
            </w:r>
            <w:r>
              <w:rPr>
                <w:rFonts w:ascii="宋体" w:hAnsi="宋体" w:cs="宋体"/>
                <w:kern w:val="0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油气</w:t>
            </w:r>
            <w:r>
              <w:rPr>
                <w:rFonts w:ascii="宋体" w:hAnsi="宋体" w:cs="宋体"/>
                <w:kern w:val="0"/>
              </w:rPr>
              <w:t>管道漏磁内检测数据分析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和</w:t>
            </w:r>
            <w:r>
              <w:rPr>
                <w:rFonts w:ascii="宋体" w:hAnsi="宋体" w:cs="宋体"/>
                <w:kern w:val="0"/>
              </w:rPr>
              <w:t>报告出具</w:t>
            </w:r>
          </w:p>
        </w:tc>
      </w:tr>
      <w:tr w14:paraId="15B5F7BD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311" w:type="dxa"/>
            <w:vMerge w:val="restart"/>
            <w:tcBorders>
              <w:top w:val="single" w:color="auto" w:sz="6" w:space="0"/>
              <w:left w:val="thinThickSmallGap" w:color="auto" w:sz="18" w:space="0"/>
              <w:right w:val="single" w:color="auto" w:sz="6" w:space="0"/>
            </w:tcBorders>
            <w:vAlign w:val="center"/>
          </w:tcPr>
          <w:p w14:paraId="5BA298F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</w:rPr>
              <w:t>月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  <w:tc>
          <w:tcPr>
            <w:tcW w:w="108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7FAA22A"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星期五</w:t>
            </w:r>
          </w:p>
        </w:tc>
        <w:tc>
          <w:tcPr>
            <w:tcW w:w="161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30DB4AD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6" w:space="0"/>
              <w:right w:val="thinThickSmallGap" w:color="auto" w:sz="18" w:space="0"/>
            </w:tcBorders>
            <w:shd w:val="clear" w:color="auto" w:fill="auto"/>
            <w:vAlign w:val="center"/>
          </w:tcPr>
          <w:p w14:paraId="15789008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第九部分 设备操作培训</w:t>
            </w:r>
          </w:p>
        </w:tc>
      </w:tr>
      <w:tr w14:paraId="14731A5C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311" w:type="dxa"/>
            <w:vMerge w:val="continue"/>
            <w:tcBorders>
              <w:left w:val="thinThickSmallGap" w:color="auto" w:sz="18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92FA5FD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1BEEF57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1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41F35E3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5040" w:type="dxa"/>
            <w:tcBorders>
              <w:left w:val="single" w:color="auto" w:sz="6" w:space="0"/>
              <w:right w:val="thinThickSmallGap" w:color="auto" w:sz="18" w:space="0"/>
            </w:tcBorders>
            <w:shd w:val="clear" w:color="auto" w:fill="auto"/>
            <w:vAlign w:val="center"/>
          </w:tcPr>
          <w:p w14:paraId="5FB9A8EE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实操：设备操作练习</w:t>
            </w:r>
          </w:p>
        </w:tc>
      </w:tr>
      <w:tr w14:paraId="08A1C682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311" w:type="dxa"/>
            <w:vMerge w:val="restart"/>
            <w:tcBorders>
              <w:top w:val="single" w:color="auto" w:sz="4" w:space="0"/>
              <w:left w:val="thinThickSmallGap" w:color="auto" w:sz="18" w:space="0"/>
              <w:right w:val="single" w:color="auto" w:sz="6" w:space="0"/>
            </w:tcBorders>
            <w:vAlign w:val="center"/>
          </w:tcPr>
          <w:p w14:paraId="1DFC49A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</w:rPr>
              <w:t>月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13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48ADDE7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星期六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68513C2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</w:rPr>
              <w:t>:</w:t>
            </w:r>
            <w:r>
              <w:rPr>
                <w:rFonts w:ascii="宋体" w:hAnsi="宋体" w:cs="宋体"/>
                <w:color w:val="000000"/>
                <w:kern w:val="0"/>
              </w:rPr>
              <w:t>00-12:00</w:t>
            </w:r>
          </w:p>
        </w:tc>
        <w:tc>
          <w:tcPr>
            <w:tcW w:w="504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thinThickSmallGap" w:color="auto" w:sz="18" w:space="0"/>
            </w:tcBorders>
            <w:vAlign w:val="center"/>
          </w:tcPr>
          <w:p w14:paraId="04B62928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第十部分 数据分析培训</w:t>
            </w:r>
          </w:p>
        </w:tc>
      </w:tr>
      <w:tr w14:paraId="25B85D23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311" w:type="dxa"/>
            <w:vMerge w:val="continue"/>
            <w:tcBorders>
              <w:left w:val="thinThickSmallGap" w:color="auto" w:sz="18" w:space="0"/>
              <w:right w:val="single" w:color="auto" w:sz="6" w:space="0"/>
            </w:tcBorders>
            <w:vAlign w:val="center"/>
          </w:tcPr>
          <w:p w14:paraId="4A0A12F1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3A1F0B1A"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ADD479C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14:00-18:00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6" w:space="0"/>
              <w:right w:val="thinThickSmallGap" w:color="auto" w:sz="18" w:space="0"/>
            </w:tcBorders>
            <w:vAlign w:val="center"/>
          </w:tcPr>
          <w:p w14:paraId="6B8A9D6D">
            <w:pPr>
              <w:widowControl/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实操：数据分析练习</w:t>
            </w:r>
          </w:p>
        </w:tc>
      </w:tr>
      <w:tr w14:paraId="1A5DE680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311" w:type="dxa"/>
            <w:tcBorders>
              <w:left w:val="thinThickSmallGap" w:color="auto" w:sz="18" w:space="0"/>
              <w:right w:val="single" w:color="auto" w:sz="6" w:space="0"/>
            </w:tcBorders>
            <w:vAlign w:val="center"/>
          </w:tcPr>
          <w:p w14:paraId="7980F6F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</w:rPr>
              <w:t>月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14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  <w:tc>
          <w:tcPr>
            <w:tcW w:w="1080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6F65D94"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星期日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000EA6E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全天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thinThickSmallGap" w:color="auto" w:sz="18" w:space="0"/>
            </w:tcBorders>
            <w:vAlign w:val="center"/>
          </w:tcPr>
          <w:p w14:paraId="11A5401C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自习</w:t>
            </w:r>
          </w:p>
        </w:tc>
      </w:tr>
      <w:tr w14:paraId="1666B143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311" w:type="dxa"/>
            <w:tcBorders>
              <w:left w:val="thinThickSmallGap" w:color="auto" w:sz="18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BBBA6D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</w:rPr>
              <w:t>月1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  <w:tc>
          <w:tcPr>
            <w:tcW w:w="1080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5CB8F12"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星期一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0816949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全天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thinThickSmallGap" w:color="auto" w:sz="18" w:space="0"/>
            </w:tcBorders>
            <w:vAlign w:val="center"/>
          </w:tcPr>
          <w:p w14:paraId="7E2604BF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考试机构进行考试</w:t>
            </w:r>
          </w:p>
        </w:tc>
      </w:tr>
      <w:tr w14:paraId="6D341132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311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725443E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</w:rPr>
              <w:t>月1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6CEF07B"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</w:rPr>
              <w:t>星期二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2BB77BB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全天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thinThickSmallGap" w:color="auto" w:sz="18" w:space="0"/>
            </w:tcBorders>
            <w:vAlign w:val="center"/>
          </w:tcPr>
          <w:p w14:paraId="1E49D0F7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考试机构进行考试</w:t>
            </w:r>
          </w:p>
        </w:tc>
      </w:tr>
      <w:tr w14:paraId="09BB3A6F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311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2F31A89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</w:rPr>
              <w:t>月1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77F0730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星期三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E3BACA8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全天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thinThickSmallGap" w:color="auto" w:sz="18" w:space="0"/>
            </w:tcBorders>
            <w:vAlign w:val="center"/>
          </w:tcPr>
          <w:p w14:paraId="7092B9CD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考试机构进行考试</w:t>
            </w:r>
          </w:p>
        </w:tc>
      </w:tr>
      <w:tr w14:paraId="4C79542E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311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A74275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</w:rPr>
              <w:t>月</w:t>
            </w:r>
            <w:r>
              <w:rPr>
                <w:rFonts w:ascii="宋体" w:hAnsi="宋体" w:cs="宋体"/>
                <w:kern w:val="0"/>
              </w:rPr>
              <w:t>1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F4E223C">
            <w:pPr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星期四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A240D7B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全天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thinThickSmallGap" w:color="auto" w:sz="18" w:space="0"/>
            </w:tcBorders>
            <w:vAlign w:val="center"/>
          </w:tcPr>
          <w:p w14:paraId="561CF0DF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考试机构进行考试</w:t>
            </w:r>
          </w:p>
        </w:tc>
      </w:tr>
      <w:tr w14:paraId="0B16F37D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311" w:type="dxa"/>
            <w:tcBorders>
              <w:top w:val="single" w:color="auto" w:sz="4" w:space="0"/>
              <w:left w:val="thinThickSmallGap" w:color="auto" w:sz="18" w:space="0"/>
              <w:bottom w:val="thinThickSmallGap" w:color="auto" w:sz="18" w:space="0"/>
              <w:right w:val="single" w:color="auto" w:sz="6" w:space="0"/>
            </w:tcBorders>
            <w:vAlign w:val="center"/>
          </w:tcPr>
          <w:p w14:paraId="3AFDCF8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</w:rPr>
              <w:t>月</w:t>
            </w:r>
            <w:r>
              <w:rPr>
                <w:rFonts w:ascii="宋体" w:hAnsi="宋体" w:cs="宋体"/>
                <w:kern w:val="0"/>
              </w:rPr>
              <w:t>1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6" w:space="0"/>
              <w:bottom w:val="thinThickSmallGap" w:color="auto" w:sz="18" w:space="0"/>
              <w:right w:val="single" w:color="auto" w:sz="6" w:space="0"/>
            </w:tcBorders>
            <w:vAlign w:val="center"/>
          </w:tcPr>
          <w:p w14:paraId="7E0A6758">
            <w:pPr>
              <w:jc w:val="center"/>
              <w:rPr>
                <w:rFonts w:hint="eastAsia" w:ascii="宋体" w:hAnsi="宋体" w:eastAsia="宋体" w:cs="宋体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星期五</w:t>
            </w:r>
            <w:bookmarkStart w:id="0" w:name="_GoBack"/>
            <w:bookmarkEnd w:id="0"/>
          </w:p>
        </w:tc>
        <w:tc>
          <w:tcPr>
            <w:tcW w:w="1610" w:type="dxa"/>
            <w:tcBorders>
              <w:top w:val="single" w:color="auto" w:sz="4" w:space="0"/>
              <w:left w:val="single" w:color="auto" w:sz="6" w:space="0"/>
              <w:bottom w:val="thinThickSmallGap" w:color="auto" w:sz="18" w:space="0"/>
              <w:right w:val="single" w:color="auto" w:sz="6" w:space="0"/>
            </w:tcBorders>
            <w:vAlign w:val="center"/>
          </w:tcPr>
          <w:p w14:paraId="4C9FD4E5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全天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6" w:space="0"/>
              <w:bottom w:val="thinThickSmallGap" w:color="auto" w:sz="18" w:space="0"/>
              <w:right w:val="thinThickSmallGap" w:color="auto" w:sz="18" w:space="0"/>
            </w:tcBorders>
            <w:vAlign w:val="center"/>
          </w:tcPr>
          <w:p w14:paraId="32D10F10">
            <w:pPr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考试机构进行考试</w:t>
            </w:r>
          </w:p>
        </w:tc>
      </w:tr>
    </w:tbl>
    <w:p w14:paraId="3C3CDD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iMTM1MTNiNDQwNjkyODc0ZDU0ODc2OWFlNDlmMWIifQ=="/>
  </w:docVars>
  <w:rsids>
    <w:rsidRoot w:val="1E2E3F73"/>
    <w:rsid w:val="00040120"/>
    <w:rsid w:val="000468D5"/>
    <w:rsid w:val="000B3BE2"/>
    <w:rsid w:val="003F5D2D"/>
    <w:rsid w:val="00491FB6"/>
    <w:rsid w:val="005B7AD6"/>
    <w:rsid w:val="005F304B"/>
    <w:rsid w:val="00AD7024"/>
    <w:rsid w:val="00DD7D5B"/>
    <w:rsid w:val="00ED07C3"/>
    <w:rsid w:val="00ED5A00"/>
    <w:rsid w:val="05B07C86"/>
    <w:rsid w:val="1E2E3F73"/>
    <w:rsid w:val="30843460"/>
    <w:rsid w:val="36E62A54"/>
    <w:rsid w:val="39217BB2"/>
    <w:rsid w:val="44B8236B"/>
    <w:rsid w:val="46CA3549"/>
    <w:rsid w:val="48323A5A"/>
    <w:rsid w:val="514209A3"/>
    <w:rsid w:val="5B646D89"/>
    <w:rsid w:val="609C78AC"/>
    <w:rsid w:val="657F6D54"/>
    <w:rsid w:val="721B3CBC"/>
    <w:rsid w:val="78B84C56"/>
    <w:rsid w:val="7E9D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Calibr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Calibri"/>
      <w:kern w:val="2"/>
      <w:sz w:val="18"/>
      <w:szCs w:val="18"/>
    </w:rPr>
  </w:style>
  <w:style w:type="paragraph" w:customStyle="1" w:styleId="8">
    <w:name w:val="Revision"/>
    <w:hidden/>
    <w:semiHidden/>
    <w:qFormat/>
    <w:uiPriority w:val="99"/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365</Words>
  <Characters>503</Characters>
  <Lines>4</Lines>
  <Paragraphs>1</Paragraphs>
  <TotalTime>5</TotalTime>
  <ScaleCrop>false</ScaleCrop>
  <LinksUpToDate>false</LinksUpToDate>
  <CharactersWithSpaces>515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2021-04-01T07:53:00Z</dcterms:created>
  <dc:creator>Administrator</dc:creator>
  <cp:lastModifiedBy>郭莘</cp:lastModifiedBy>
  <dcterms:modified xsi:type="dcterms:W3CDTF">2024-06-19T07:29:33Z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3C2F3184325641AFA7BD3277027798E7</vt:lpwstr>
  </property>
</Properties>
</file>